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F1" w:rsidRDefault="00564076">
      <w:pPr>
        <w:rPr>
          <w:rFonts w:ascii="Times New Roman" w:hAnsi="Times New Roman" w:cs="Times New Roman"/>
          <w:sz w:val="24"/>
          <w:szCs w:val="24"/>
        </w:rPr>
      </w:pPr>
      <w:r w:rsidRPr="00564076">
        <w:rPr>
          <w:rFonts w:ascii="Times New Roman" w:hAnsi="Times New Roman" w:cs="Times New Roman"/>
          <w:sz w:val="24"/>
          <w:szCs w:val="24"/>
        </w:rPr>
        <w:t>QUADRO TEORICO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(4000 CARATTERI SPAZI ESCLUSI)</w:t>
      </w:r>
    </w:p>
    <w:p w:rsidR="001879A1" w:rsidRPr="001879A1" w:rsidRDefault="001879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un articolo di Flavia </w:t>
      </w:r>
      <w:proofErr w:type="spellStart"/>
      <w:r>
        <w:rPr>
          <w:rFonts w:ascii="Times New Roman" w:hAnsi="Times New Roman" w:cs="Times New Roman"/>
          <w:sz w:val="24"/>
          <w:szCs w:val="24"/>
        </w:rPr>
        <w:t>Marostica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F5B40">
        <w:rPr>
          <w:rFonts w:ascii="Times New Roman" w:hAnsi="Times New Roman" w:cs="Times New Roman"/>
          <w:sz w:val="24"/>
          <w:szCs w:val="24"/>
        </w:rPr>
        <w:t>intitolato “</w:t>
      </w:r>
      <w:proofErr w:type="spellStart"/>
      <w:r w:rsidR="008F5B40">
        <w:rPr>
          <w:rFonts w:ascii="Times New Roman" w:hAnsi="Times New Roman" w:cs="Times New Roman"/>
          <w:sz w:val="24"/>
          <w:szCs w:val="24"/>
        </w:rPr>
        <w:t>Dis</w:t>
      </w:r>
      <w:proofErr w:type="spellEnd"/>
      <w:r w:rsidR="008F5B4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F5B40">
        <w:rPr>
          <w:rFonts w:ascii="Times New Roman" w:hAnsi="Times New Roman" w:cs="Times New Roman"/>
          <w:sz w:val="24"/>
          <w:szCs w:val="24"/>
        </w:rPr>
        <w:t>persione</w:t>
      </w:r>
      <w:proofErr w:type="spellEnd"/>
      <w:r w:rsidR="008F5B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F5B40">
        <w:rPr>
          <w:rFonts w:ascii="Times New Roman" w:hAnsi="Times New Roman" w:cs="Times New Roman"/>
          <w:sz w:val="24"/>
          <w:szCs w:val="24"/>
        </w:rPr>
        <w:t>dis</w:t>
      </w:r>
      <w:proofErr w:type="spellEnd"/>
      <w:r w:rsidR="008F5B40">
        <w:rPr>
          <w:rFonts w:ascii="Times New Roman" w:hAnsi="Times New Roman" w:cs="Times New Roman"/>
          <w:sz w:val="24"/>
          <w:szCs w:val="24"/>
        </w:rPr>
        <w:t xml:space="preserve">/orientamento, </w:t>
      </w:r>
      <w:proofErr w:type="spellStart"/>
      <w:r w:rsidR="008F5B40">
        <w:rPr>
          <w:rFonts w:ascii="Times New Roman" w:hAnsi="Times New Roman" w:cs="Times New Roman"/>
          <w:sz w:val="24"/>
          <w:szCs w:val="24"/>
        </w:rPr>
        <w:t>dis</w:t>
      </w:r>
      <w:proofErr w:type="spellEnd"/>
      <w:r w:rsidR="008F5B40">
        <w:rPr>
          <w:rFonts w:ascii="Times New Roman" w:hAnsi="Times New Roman" w:cs="Times New Roman"/>
          <w:sz w:val="24"/>
          <w:szCs w:val="24"/>
        </w:rPr>
        <w:t>/agio: quali azioni possibili?”,</w:t>
      </w:r>
      <w:bookmarkStart w:id="0" w:name="_GoBack"/>
      <w:bookmarkEnd w:id="0"/>
      <w:r w:rsidR="008F5B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inserito nel sito “Orientamento</w:t>
      </w:r>
      <w:r w:rsidRPr="001879A1">
        <w:rPr>
          <w:rFonts w:ascii="Times New Roman" w:hAnsi="Times New Roman" w:cs="Times New Roman"/>
          <w:sz w:val="24"/>
          <w:szCs w:val="24"/>
        </w:rPr>
        <w:t xml:space="preserve"> a scuola”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879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funzionante dal 2003 e</w:t>
      </w:r>
      <w:r w:rsidRPr="001879A1">
        <w:rPr>
          <w:rFonts w:ascii="Times New Roman" w:hAnsi="Times New Roman" w:cs="Times New Roman"/>
          <w:sz w:val="24"/>
          <w:szCs w:val="24"/>
        </w:rPr>
        <w:t xml:space="preserve"> realizzato all'interno dei Progetti finanziati dalla Regione Emilia Romagna</w:t>
      </w:r>
      <w:r>
        <w:rPr>
          <w:rFonts w:ascii="Times New Roman" w:hAnsi="Times New Roman" w:cs="Times New Roman"/>
          <w:sz w:val="24"/>
          <w:szCs w:val="24"/>
        </w:rPr>
        <w:t>, viene delineata in modo chiaro ed esaustivo la funzione delle istituzioni scolastic</w:t>
      </w:r>
      <w:r w:rsidR="008F5B40">
        <w:rPr>
          <w:rFonts w:ascii="Times New Roman" w:hAnsi="Times New Roman" w:cs="Times New Roman"/>
          <w:sz w:val="24"/>
          <w:szCs w:val="24"/>
        </w:rPr>
        <w:t xml:space="preserve">he e </w:t>
      </w:r>
      <w:r>
        <w:rPr>
          <w:rFonts w:ascii="Times New Roman" w:hAnsi="Times New Roman" w:cs="Times New Roman"/>
          <w:sz w:val="24"/>
          <w:szCs w:val="24"/>
        </w:rPr>
        <w:t xml:space="preserve">le azioni </w:t>
      </w:r>
      <w:r w:rsidR="008F5B40">
        <w:rPr>
          <w:rFonts w:ascii="Times New Roman" w:hAnsi="Times New Roman" w:cs="Times New Roman"/>
          <w:sz w:val="24"/>
          <w:szCs w:val="24"/>
        </w:rPr>
        <w:t>da esse messe in atto per il</w:t>
      </w:r>
      <w:r w:rsidR="00B10587">
        <w:rPr>
          <w:rFonts w:ascii="Times New Roman" w:hAnsi="Times New Roman" w:cs="Times New Roman"/>
          <w:sz w:val="24"/>
          <w:szCs w:val="24"/>
        </w:rPr>
        <w:t xml:space="preserve"> benessere dei ragazzi in età scolare.</w:t>
      </w:r>
    </w:p>
    <w:p w:rsidR="00C16243" w:rsidRDefault="00BC36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È ormai un dato acquisito che il cervello umano è plastico e che la mente può arricchirsi se sollecitata da due fattori: le esperienze e </w:t>
      </w:r>
      <w:r w:rsidRPr="00C16243">
        <w:rPr>
          <w:rFonts w:ascii="Times New Roman" w:hAnsi="Times New Roman" w:cs="Times New Roman"/>
          <w:sz w:val="24"/>
          <w:szCs w:val="24"/>
        </w:rPr>
        <w:t>l’ambiente, vissuti in modo positivo. Per i giovani molto importanti sono le esperienze vissute nell’</w:t>
      </w:r>
      <w:r w:rsidR="00353062" w:rsidRPr="00C16243">
        <w:rPr>
          <w:rFonts w:ascii="Times New Roman" w:hAnsi="Times New Roman" w:cs="Times New Roman"/>
          <w:sz w:val="24"/>
          <w:szCs w:val="24"/>
        </w:rPr>
        <w:t>ambito</w:t>
      </w:r>
      <w:r w:rsidRPr="00C16243">
        <w:rPr>
          <w:rFonts w:ascii="Times New Roman" w:hAnsi="Times New Roman" w:cs="Times New Roman"/>
          <w:sz w:val="24"/>
          <w:szCs w:val="24"/>
        </w:rPr>
        <w:t xml:space="preserve"> scolastico, </w:t>
      </w:r>
      <w:r w:rsidR="00353062" w:rsidRPr="00C16243">
        <w:rPr>
          <w:rFonts w:ascii="Times New Roman" w:hAnsi="Times New Roman" w:cs="Times New Roman"/>
          <w:sz w:val="24"/>
          <w:szCs w:val="24"/>
        </w:rPr>
        <w:t>luog</w:t>
      </w:r>
      <w:r w:rsidRPr="00C16243">
        <w:rPr>
          <w:rFonts w:ascii="Times New Roman" w:hAnsi="Times New Roman" w:cs="Times New Roman"/>
          <w:sz w:val="24"/>
          <w:szCs w:val="24"/>
        </w:rPr>
        <w:t xml:space="preserve">o </w:t>
      </w:r>
      <w:r w:rsidR="00353062" w:rsidRPr="00C16243">
        <w:rPr>
          <w:rFonts w:ascii="Times New Roman" w:hAnsi="Times New Roman" w:cs="Times New Roman"/>
          <w:sz w:val="24"/>
          <w:szCs w:val="24"/>
        </w:rPr>
        <w:t>fondamentale</w:t>
      </w:r>
      <w:r w:rsidRPr="00C16243">
        <w:rPr>
          <w:rFonts w:ascii="Times New Roman" w:hAnsi="Times New Roman" w:cs="Times New Roman"/>
          <w:sz w:val="24"/>
          <w:szCs w:val="24"/>
        </w:rPr>
        <w:t xml:space="preserve"> nel quale si sviluppano le proprie potenzialità. Purtroppo, nonostante gli sforzi messi in atto da </w:t>
      </w:r>
      <w:r w:rsidR="00C16243" w:rsidRPr="00C16243">
        <w:rPr>
          <w:rFonts w:ascii="Times New Roman" w:hAnsi="Times New Roman" w:cs="Times New Roman"/>
          <w:sz w:val="24"/>
          <w:szCs w:val="24"/>
        </w:rPr>
        <w:t>parte delle istituzioni</w:t>
      </w:r>
      <w:r w:rsidRPr="00C16243">
        <w:rPr>
          <w:rFonts w:ascii="Times New Roman" w:hAnsi="Times New Roman" w:cs="Times New Roman"/>
          <w:sz w:val="24"/>
          <w:szCs w:val="24"/>
        </w:rPr>
        <w:t xml:space="preserve"> per migliorare e riordinare il sistema scolastico attivando interventi significativi per il benessere</w:t>
      </w:r>
      <w:r w:rsidR="00C16243" w:rsidRPr="00C16243">
        <w:rPr>
          <w:rFonts w:ascii="Times New Roman" w:hAnsi="Times New Roman" w:cs="Times New Roman"/>
          <w:sz w:val="24"/>
          <w:szCs w:val="24"/>
        </w:rPr>
        <w:t xml:space="preserve"> dei ragazzi</w:t>
      </w:r>
      <w:r w:rsidRPr="00C16243">
        <w:rPr>
          <w:rFonts w:ascii="Times New Roman" w:hAnsi="Times New Roman" w:cs="Times New Roman"/>
          <w:sz w:val="24"/>
          <w:szCs w:val="24"/>
        </w:rPr>
        <w:t>, risultano essere ancora molto alti i tassi di disorientamento e di dispersione</w:t>
      </w:r>
      <w:r w:rsidR="00391C9D" w:rsidRPr="00C16243">
        <w:rPr>
          <w:rFonts w:ascii="Times New Roman" w:hAnsi="Times New Roman" w:cs="Times New Roman"/>
          <w:sz w:val="24"/>
          <w:szCs w:val="24"/>
        </w:rPr>
        <w:t xml:space="preserve">. Per diminuire il disorientamento </w:t>
      </w:r>
      <w:r w:rsidR="00F23341" w:rsidRPr="00C16243">
        <w:rPr>
          <w:rFonts w:ascii="Times New Roman" w:hAnsi="Times New Roman" w:cs="Times New Roman"/>
          <w:sz w:val="24"/>
          <w:szCs w:val="24"/>
        </w:rPr>
        <w:t xml:space="preserve">giovanile </w:t>
      </w:r>
      <w:r w:rsidR="00391C9D" w:rsidRPr="00C16243">
        <w:rPr>
          <w:rFonts w:ascii="Times New Roman" w:hAnsi="Times New Roman" w:cs="Times New Roman"/>
          <w:sz w:val="24"/>
          <w:szCs w:val="24"/>
        </w:rPr>
        <w:t xml:space="preserve">vengono </w:t>
      </w:r>
      <w:r w:rsidR="00C16243" w:rsidRPr="00C16243">
        <w:rPr>
          <w:rFonts w:ascii="Times New Roman" w:hAnsi="Times New Roman" w:cs="Times New Roman"/>
          <w:sz w:val="24"/>
          <w:szCs w:val="24"/>
        </w:rPr>
        <w:t>programmate</w:t>
      </w:r>
      <w:r w:rsidR="00F23341" w:rsidRPr="00C16243">
        <w:rPr>
          <w:rFonts w:ascii="Times New Roman" w:hAnsi="Times New Roman" w:cs="Times New Roman"/>
          <w:sz w:val="24"/>
          <w:szCs w:val="24"/>
        </w:rPr>
        <w:t xml:space="preserve"> </w:t>
      </w:r>
      <w:r w:rsidR="00391C9D" w:rsidRPr="00C16243">
        <w:rPr>
          <w:rFonts w:ascii="Times New Roman" w:hAnsi="Times New Roman" w:cs="Times New Roman"/>
          <w:sz w:val="24"/>
          <w:szCs w:val="24"/>
        </w:rPr>
        <w:t>azioni volte a costruire e potenziare le competenze orientative della persona e la sua capacità di autodeterminarsi</w:t>
      </w:r>
      <w:r w:rsidR="00F23341" w:rsidRPr="00C16243">
        <w:rPr>
          <w:rFonts w:ascii="Times New Roman" w:hAnsi="Times New Roman" w:cs="Times New Roman"/>
          <w:sz w:val="24"/>
          <w:szCs w:val="24"/>
        </w:rPr>
        <w:t>. Questa linea</w:t>
      </w:r>
      <w:r w:rsidR="00353062" w:rsidRPr="00C16243">
        <w:rPr>
          <w:rFonts w:ascii="Times New Roman" w:hAnsi="Times New Roman" w:cs="Times New Roman"/>
          <w:sz w:val="24"/>
          <w:szCs w:val="24"/>
        </w:rPr>
        <w:t xml:space="preserve"> operativa</w:t>
      </w:r>
      <w:r w:rsidR="00F23341" w:rsidRPr="00C16243">
        <w:rPr>
          <w:rFonts w:ascii="Times New Roman" w:hAnsi="Times New Roman" w:cs="Times New Roman"/>
          <w:sz w:val="24"/>
          <w:szCs w:val="24"/>
        </w:rPr>
        <w:t xml:space="preserve"> </w:t>
      </w:r>
      <w:r w:rsidR="00353062" w:rsidRPr="00C16243">
        <w:rPr>
          <w:rFonts w:ascii="Times New Roman" w:hAnsi="Times New Roman" w:cs="Times New Roman"/>
          <w:sz w:val="24"/>
          <w:szCs w:val="24"/>
        </w:rPr>
        <w:t xml:space="preserve">si sviluppa a partire da </w:t>
      </w:r>
      <w:r w:rsidR="00F23341" w:rsidRPr="00C16243">
        <w:rPr>
          <w:rFonts w:ascii="Times New Roman" w:hAnsi="Times New Roman" w:cs="Times New Roman"/>
          <w:sz w:val="24"/>
          <w:szCs w:val="24"/>
        </w:rPr>
        <w:t>un’indicazione dell</w:t>
      </w:r>
      <w:r w:rsidR="00391C9D" w:rsidRPr="00C16243">
        <w:rPr>
          <w:rFonts w:ascii="Times New Roman" w:hAnsi="Times New Roman" w:cs="Times New Roman"/>
          <w:sz w:val="24"/>
          <w:szCs w:val="24"/>
        </w:rPr>
        <w:t>’UNESCO</w:t>
      </w:r>
      <w:r w:rsidR="00F23341" w:rsidRPr="00C16243">
        <w:rPr>
          <w:rFonts w:ascii="Times New Roman" w:hAnsi="Times New Roman" w:cs="Times New Roman"/>
          <w:sz w:val="24"/>
          <w:szCs w:val="24"/>
        </w:rPr>
        <w:t xml:space="preserve"> fissata a Bratislava nel 1970</w:t>
      </w:r>
      <w:r w:rsidR="00F23341">
        <w:rPr>
          <w:rFonts w:ascii="Times New Roman" w:hAnsi="Times New Roman" w:cs="Times New Roman"/>
          <w:sz w:val="24"/>
          <w:szCs w:val="24"/>
        </w:rPr>
        <w:t xml:space="preserve"> nella quale si legge: “Orientare significa porre l’individuo nella condizione di prendere coscienza di sé, di progredire per l’adeguamento dei suoi studi […] con il duplice obiettivo di contribuire al progresso della società e raggiunge</w:t>
      </w:r>
      <w:r w:rsidR="00C16243">
        <w:rPr>
          <w:rFonts w:ascii="Times New Roman" w:hAnsi="Times New Roman" w:cs="Times New Roman"/>
          <w:sz w:val="24"/>
          <w:szCs w:val="24"/>
        </w:rPr>
        <w:t>re il pieno della persona”. Questo</w:t>
      </w:r>
      <w:r w:rsidR="00F23341">
        <w:rPr>
          <w:rFonts w:ascii="Times New Roman" w:hAnsi="Times New Roman" w:cs="Times New Roman"/>
          <w:sz w:val="24"/>
          <w:szCs w:val="24"/>
        </w:rPr>
        <w:t xml:space="preserve"> documento viene ripreso dal</w:t>
      </w:r>
      <w:r w:rsidR="00391C9D">
        <w:rPr>
          <w:rFonts w:ascii="Times New Roman" w:hAnsi="Times New Roman" w:cs="Times New Roman"/>
          <w:sz w:val="24"/>
          <w:szCs w:val="24"/>
        </w:rPr>
        <w:t xml:space="preserve"> “Memorandum sull’istruzione e la formazione permanente”, documento di lavoro della Commissione delle Comunità Europee nel 2000 nel quale </w:t>
      </w:r>
      <w:r w:rsidR="00353062">
        <w:rPr>
          <w:rFonts w:ascii="Times New Roman" w:hAnsi="Times New Roman" w:cs="Times New Roman"/>
          <w:sz w:val="24"/>
          <w:szCs w:val="24"/>
        </w:rPr>
        <w:t>il</w:t>
      </w:r>
      <w:r w:rsidR="00F23341">
        <w:rPr>
          <w:rFonts w:ascii="Times New Roman" w:hAnsi="Times New Roman" w:cs="Times New Roman"/>
          <w:sz w:val="24"/>
          <w:szCs w:val="24"/>
        </w:rPr>
        <w:t xml:space="preserve"> servizio</w:t>
      </w:r>
      <w:r w:rsidR="00353062">
        <w:rPr>
          <w:rFonts w:ascii="Times New Roman" w:hAnsi="Times New Roman" w:cs="Times New Roman"/>
          <w:sz w:val="24"/>
          <w:szCs w:val="24"/>
        </w:rPr>
        <w:t xml:space="preserve"> di orientamento</w:t>
      </w:r>
      <w:r w:rsidR="00F23341">
        <w:rPr>
          <w:rFonts w:ascii="Times New Roman" w:hAnsi="Times New Roman" w:cs="Times New Roman"/>
          <w:sz w:val="24"/>
          <w:szCs w:val="24"/>
        </w:rPr>
        <w:t xml:space="preserve"> viene considerato come un aiuto fondamentale per gestire in autonomia il proprio percorso di vita. </w:t>
      </w:r>
    </w:p>
    <w:p w:rsidR="00564076" w:rsidRDefault="00F233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Tale orientamento avviene attraverso azi</w:t>
      </w:r>
      <w:r w:rsidR="00C16243">
        <w:rPr>
          <w:rFonts w:ascii="Times New Roman" w:hAnsi="Times New Roman" w:cs="Times New Roman"/>
          <w:sz w:val="24"/>
          <w:szCs w:val="24"/>
        </w:rPr>
        <w:t>oni di didattica orientativa e di accompagnamento e tutorato</w:t>
      </w:r>
      <w:r>
        <w:rPr>
          <w:rFonts w:ascii="Times New Roman" w:hAnsi="Times New Roman" w:cs="Times New Roman"/>
          <w:sz w:val="24"/>
          <w:szCs w:val="24"/>
        </w:rPr>
        <w:t>. Una seconda tipologia di interventi per il benessere è data dalle attività di potenziamento delle abilità e competenze di due tipi: il primo cognitivo, metacognitivo e metodologico e il secondo di tipo psi</w:t>
      </w:r>
      <w:r w:rsidR="00642821">
        <w:rPr>
          <w:rFonts w:ascii="Times New Roman" w:hAnsi="Times New Roman" w:cs="Times New Roman"/>
          <w:sz w:val="24"/>
          <w:szCs w:val="24"/>
        </w:rPr>
        <w:t>cosociale, di cui fanno parte l</w:t>
      </w:r>
      <w:r>
        <w:rPr>
          <w:rFonts w:ascii="Times New Roman" w:hAnsi="Times New Roman" w:cs="Times New Roman"/>
          <w:sz w:val="24"/>
          <w:szCs w:val="24"/>
        </w:rPr>
        <w:t xml:space="preserve">e abilità trasversali, le life </w:t>
      </w:r>
      <w:proofErr w:type="spellStart"/>
      <w:r>
        <w:rPr>
          <w:rFonts w:ascii="Times New Roman" w:hAnsi="Times New Roman" w:cs="Times New Roman"/>
          <w:sz w:val="24"/>
          <w:szCs w:val="24"/>
        </w:rPr>
        <w:t>skills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le abilità </w:t>
      </w:r>
      <w:proofErr w:type="spellStart"/>
      <w:r>
        <w:rPr>
          <w:rFonts w:ascii="Times New Roman" w:hAnsi="Times New Roman" w:cs="Times New Roman"/>
          <w:sz w:val="24"/>
          <w:szCs w:val="24"/>
        </w:rPr>
        <w:t>metaemozionali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6410A">
        <w:rPr>
          <w:rFonts w:ascii="Times New Roman" w:hAnsi="Times New Roman" w:cs="Times New Roman"/>
          <w:sz w:val="24"/>
          <w:szCs w:val="24"/>
        </w:rPr>
        <w:t xml:space="preserve">Sono </w:t>
      </w:r>
      <w:r w:rsidR="00642821">
        <w:rPr>
          <w:rFonts w:ascii="Times New Roman" w:hAnsi="Times New Roman" w:cs="Times New Roman"/>
          <w:sz w:val="24"/>
          <w:szCs w:val="24"/>
        </w:rPr>
        <w:t xml:space="preserve">tutte </w:t>
      </w:r>
      <w:r w:rsidR="0046410A">
        <w:rPr>
          <w:rFonts w:ascii="Times New Roman" w:hAnsi="Times New Roman" w:cs="Times New Roman"/>
          <w:sz w:val="24"/>
          <w:szCs w:val="24"/>
        </w:rPr>
        <w:t>queste abilità e competenze che aiutano a costruire nell’indi</w:t>
      </w:r>
      <w:r w:rsidR="00642821">
        <w:rPr>
          <w:rFonts w:ascii="Times New Roman" w:hAnsi="Times New Roman" w:cs="Times New Roman"/>
          <w:sz w:val="24"/>
          <w:szCs w:val="24"/>
        </w:rPr>
        <w:t xml:space="preserve">viduo </w:t>
      </w:r>
      <w:r w:rsidR="00353062">
        <w:rPr>
          <w:rFonts w:ascii="Times New Roman" w:hAnsi="Times New Roman" w:cs="Times New Roman"/>
          <w:sz w:val="24"/>
          <w:szCs w:val="24"/>
        </w:rPr>
        <w:t xml:space="preserve">la capacità di resilienza e la </w:t>
      </w:r>
      <w:r w:rsidR="00642821">
        <w:rPr>
          <w:rFonts w:ascii="Times New Roman" w:hAnsi="Times New Roman" w:cs="Times New Roman"/>
          <w:sz w:val="24"/>
          <w:szCs w:val="24"/>
        </w:rPr>
        <w:t>motivazione. La prima,</w:t>
      </w:r>
      <w:r w:rsidR="0046410A">
        <w:rPr>
          <w:rFonts w:ascii="Times New Roman" w:hAnsi="Times New Roman" w:cs="Times New Roman"/>
          <w:sz w:val="24"/>
          <w:szCs w:val="24"/>
        </w:rPr>
        <w:t xml:space="preserve"> grazie all’attivazione di risorse interne e al riconoscimento e all’accettazione di aiuti esterni</w:t>
      </w:r>
      <w:r w:rsidR="00642821">
        <w:rPr>
          <w:rFonts w:ascii="Times New Roman" w:hAnsi="Times New Roman" w:cs="Times New Roman"/>
          <w:sz w:val="24"/>
          <w:szCs w:val="24"/>
        </w:rPr>
        <w:t>, consente</w:t>
      </w:r>
      <w:r w:rsidR="0046410A">
        <w:rPr>
          <w:rFonts w:ascii="Times New Roman" w:hAnsi="Times New Roman" w:cs="Times New Roman"/>
          <w:sz w:val="24"/>
          <w:szCs w:val="24"/>
        </w:rPr>
        <w:t xml:space="preserve"> di far fronte alle dif</w:t>
      </w:r>
      <w:r w:rsidR="00642821">
        <w:rPr>
          <w:rFonts w:ascii="Times New Roman" w:hAnsi="Times New Roman" w:cs="Times New Roman"/>
          <w:sz w:val="24"/>
          <w:szCs w:val="24"/>
        </w:rPr>
        <w:t xml:space="preserve">ficoltà e alle sfide della vita; la seconda, da non confondersi con l’interesse dell’individuo, è un modo di porsi dello stesso di fronte all’esperienza influenzandone le azioni e i comportamenti. </w:t>
      </w:r>
      <w:r w:rsidR="005267FA">
        <w:rPr>
          <w:rFonts w:ascii="Times New Roman" w:hAnsi="Times New Roman" w:cs="Times New Roman"/>
          <w:sz w:val="24"/>
          <w:szCs w:val="24"/>
        </w:rPr>
        <w:t>Non è solo eseguire un compito o raggiungere un obiettivo, ma</w:t>
      </w:r>
      <w:r w:rsidR="00353062">
        <w:rPr>
          <w:rFonts w:ascii="Times New Roman" w:hAnsi="Times New Roman" w:cs="Times New Roman"/>
          <w:sz w:val="24"/>
          <w:szCs w:val="24"/>
        </w:rPr>
        <w:t xml:space="preserve"> </w:t>
      </w:r>
      <w:r w:rsidR="00642821">
        <w:rPr>
          <w:rFonts w:ascii="Times New Roman" w:hAnsi="Times New Roman" w:cs="Times New Roman"/>
          <w:sz w:val="24"/>
          <w:szCs w:val="24"/>
        </w:rPr>
        <w:t>c</w:t>
      </w:r>
      <w:r w:rsidR="005267FA">
        <w:rPr>
          <w:rFonts w:ascii="Times New Roman" w:hAnsi="Times New Roman" w:cs="Times New Roman"/>
          <w:sz w:val="24"/>
          <w:szCs w:val="24"/>
        </w:rPr>
        <w:t>apacità di gestire le emozioni e</w:t>
      </w:r>
      <w:r w:rsidR="00353062">
        <w:rPr>
          <w:rFonts w:ascii="Times New Roman" w:hAnsi="Times New Roman" w:cs="Times New Roman"/>
          <w:sz w:val="24"/>
          <w:szCs w:val="24"/>
        </w:rPr>
        <w:t xml:space="preserve"> </w:t>
      </w:r>
      <w:r w:rsidR="00642821">
        <w:rPr>
          <w:rFonts w:ascii="Times New Roman" w:hAnsi="Times New Roman" w:cs="Times New Roman"/>
          <w:sz w:val="24"/>
          <w:szCs w:val="24"/>
        </w:rPr>
        <w:t>di autocontrollo</w:t>
      </w:r>
      <w:r w:rsidR="005267FA">
        <w:rPr>
          <w:rFonts w:ascii="Times New Roman" w:hAnsi="Times New Roman" w:cs="Times New Roman"/>
          <w:sz w:val="24"/>
          <w:szCs w:val="24"/>
        </w:rPr>
        <w:t xml:space="preserve"> che permettono di portare la propria attenzione verso un obiettivo o un compito e con creatività raggiungerlo o portarlo a termine.</w:t>
      </w:r>
    </w:p>
    <w:p w:rsidR="005267FA" w:rsidRDefault="00C162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Sono q</w:t>
      </w:r>
      <w:r w:rsidR="005267FA">
        <w:rPr>
          <w:rFonts w:ascii="Times New Roman" w:hAnsi="Times New Roman" w:cs="Times New Roman"/>
          <w:sz w:val="24"/>
          <w:szCs w:val="24"/>
        </w:rPr>
        <w:t>ueste abilità e competenze</w:t>
      </w:r>
      <w:r>
        <w:rPr>
          <w:rFonts w:ascii="Times New Roman" w:hAnsi="Times New Roman" w:cs="Times New Roman"/>
          <w:sz w:val="24"/>
          <w:szCs w:val="24"/>
        </w:rPr>
        <w:t xml:space="preserve"> che</w:t>
      </w:r>
      <w:r w:rsidR="005267FA">
        <w:rPr>
          <w:rFonts w:ascii="Times New Roman" w:hAnsi="Times New Roman" w:cs="Times New Roman"/>
          <w:sz w:val="24"/>
          <w:szCs w:val="24"/>
        </w:rPr>
        <w:t xml:space="preserve"> favoriscono il successo di persone che hanno fiducia in se stesse, sanno come imparare, sviluppano curiosità, intenzionalità e autocontrollo e sono capaci di cooperare e comunicare con gli altri.</w:t>
      </w:r>
    </w:p>
    <w:p w:rsidR="00B83CD1" w:rsidRDefault="001248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Nella scuola però è ancora presente e grandemente diffuso il disagio di molti adolescenti,</w:t>
      </w:r>
      <w:r w:rsidR="00B83CD1">
        <w:rPr>
          <w:rFonts w:ascii="Times New Roman" w:hAnsi="Times New Roman" w:cs="Times New Roman"/>
          <w:sz w:val="24"/>
          <w:szCs w:val="24"/>
        </w:rPr>
        <w:t xml:space="preserve"> le cui manifestazioni risultano essere</w:t>
      </w:r>
      <w:r>
        <w:rPr>
          <w:rFonts w:ascii="Times New Roman" w:hAnsi="Times New Roman" w:cs="Times New Roman"/>
          <w:sz w:val="24"/>
          <w:szCs w:val="24"/>
        </w:rPr>
        <w:t>: ansia e depressione, chiusura in se stessi, problemi sociali, difficoltà nell’attenzione e nella riflessione, delinquenza e/o aggressività. È questo disagio a provocare</w:t>
      </w:r>
      <w:r w:rsidR="00466A3C">
        <w:rPr>
          <w:rFonts w:ascii="Times New Roman" w:hAnsi="Times New Roman" w:cs="Times New Roman"/>
          <w:sz w:val="24"/>
          <w:szCs w:val="24"/>
        </w:rPr>
        <w:t xml:space="preserve"> l’elevato tasso di dispersione scolastica che in molti casi porta all’abbandono del percorso di studi.</w:t>
      </w:r>
      <w:r w:rsidR="00B83C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CD1" w:rsidRDefault="00B83C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Nel </w:t>
      </w:r>
      <w:r w:rsidRPr="00B83CD1">
        <w:rPr>
          <w:rFonts w:ascii="Times New Roman" w:hAnsi="Times New Roman" w:cs="Times New Roman"/>
          <w:sz w:val="24"/>
          <w:szCs w:val="24"/>
        </w:rPr>
        <w:t>Rapport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B83CD1">
        <w:rPr>
          <w:rFonts w:ascii="Times New Roman" w:hAnsi="Times New Roman" w:cs="Times New Roman"/>
          <w:sz w:val="24"/>
          <w:szCs w:val="24"/>
        </w:rPr>
        <w:t xml:space="preserve"> ISTISAN 08/1</w:t>
      </w:r>
      <w:r>
        <w:rPr>
          <w:rFonts w:ascii="Times New Roman" w:hAnsi="Times New Roman" w:cs="Times New Roman"/>
          <w:sz w:val="24"/>
          <w:szCs w:val="24"/>
        </w:rPr>
        <w:t xml:space="preserve"> si leggeva: “</w:t>
      </w:r>
      <w:r w:rsidRPr="00B83CD1">
        <w:rPr>
          <w:rFonts w:ascii="Times New Roman" w:hAnsi="Times New Roman" w:cs="Times New Roman"/>
          <w:sz w:val="24"/>
          <w:szCs w:val="24"/>
        </w:rPr>
        <w:t>I dati diffusi dall’ISFOL95 relativi all’anno scolastico 2004/05 denotano una decrescita della scolarità con l’innalzarsi dell’età, passando dal 98,3% dei 14enni al 71,7% dei 18enni, confermando una persistenza del problema degli abbandoni; inoltre si evidenzia che la selezione maggiore avviene nel primo anno d</w:t>
      </w:r>
      <w:r w:rsidR="00C16243">
        <w:rPr>
          <w:rFonts w:ascii="Times New Roman" w:hAnsi="Times New Roman" w:cs="Times New Roman"/>
          <w:sz w:val="24"/>
          <w:szCs w:val="24"/>
        </w:rPr>
        <w:t>i scuola secondaria superiore.”</w:t>
      </w:r>
    </w:p>
    <w:p w:rsidR="00C16243" w:rsidRDefault="00C162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Questo fenomeno è attualmente ampiamente discusso all’interno del Parlamento Europeo. In una comunicazione della Commissione del 2011, all’in</w:t>
      </w:r>
      <w:r w:rsidR="00DA16F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erno del progetto “strategia Europa 2020”</w:t>
      </w:r>
      <w:r w:rsidR="00DA16FF">
        <w:rPr>
          <w:rFonts w:ascii="Times New Roman" w:hAnsi="Times New Roman" w:cs="Times New Roman"/>
          <w:sz w:val="24"/>
          <w:szCs w:val="24"/>
        </w:rPr>
        <w:t>, si legge che uno degli obiettivi principali è quello di ridurre a meno del 10% il tasso di abbandono scolastico in tutti i paesi della UE, innalzando almeno al 40% la quota di giovani in possesso di una laurea o di titolo equivalente. Tutto ciò è fondato sulla consapevolezza che il migliorare i livelli di competenza può migliorare la qualità della vita</w:t>
      </w:r>
      <w:r w:rsidR="002B3D1A">
        <w:rPr>
          <w:rFonts w:ascii="Times New Roman" w:hAnsi="Times New Roman" w:cs="Times New Roman"/>
          <w:sz w:val="24"/>
          <w:szCs w:val="24"/>
        </w:rPr>
        <w:t xml:space="preserve"> e far fronte ai principali fattori di rischio di disoccupazione e povertà.</w:t>
      </w:r>
    </w:p>
    <w:p w:rsidR="002B3D1A" w:rsidRDefault="002B3D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sono state trovate ricerche di correlazione tra diagnosi di psicosi e disturbo di personalità e l’abbandono scolastico e per questo prima di procedere credo sia necessario precisare ancora qualcosa sul disagio e le sue manifestazioni in età scolare.</w:t>
      </w:r>
    </w:p>
    <w:p w:rsidR="002B3D1A" w:rsidRDefault="002B3D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Nella rivista “</w:t>
      </w:r>
      <w:r w:rsidR="004575B2">
        <w:rPr>
          <w:rFonts w:ascii="Times New Roman" w:hAnsi="Times New Roman" w:cs="Times New Roman"/>
          <w:sz w:val="24"/>
          <w:szCs w:val="24"/>
        </w:rPr>
        <w:t>Pediatria preventiva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B2">
        <w:rPr>
          <w:rFonts w:ascii="Times New Roman" w:hAnsi="Times New Roman" w:cs="Times New Roman"/>
          <w:sz w:val="24"/>
          <w:szCs w:val="24"/>
        </w:rPr>
        <w:t xml:space="preserve">&amp; </w:t>
      </w:r>
      <w:r>
        <w:rPr>
          <w:rFonts w:ascii="Times New Roman" w:hAnsi="Times New Roman" w:cs="Times New Roman"/>
          <w:sz w:val="24"/>
          <w:szCs w:val="24"/>
        </w:rPr>
        <w:t xml:space="preserve">sociale”, Toni e </w:t>
      </w:r>
      <w:proofErr w:type="spellStart"/>
      <w:r>
        <w:rPr>
          <w:rFonts w:ascii="Times New Roman" w:hAnsi="Times New Roman" w:cs="Times New Roman"/>
          <w:sz w:val="24"/>
          <w:szCs w:val="24"/>
        </w:rPr>
        <w:t>Gardella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scrivono un articolo intitolato: “Che cosa sappiamo e che cosa dovremmo sapere sulla psicopatologia in adolescenza”.</w:t>
      </w:r>
    </w:p>
    <w:p w:rsidR="002B3D1A" w:rsidRDefault="002B3D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L’adolescenza è un periodo di vita “</w:t>
      </w:r>
      <w:r w:rsidR="00AB0EFE">
        <w:rPr>
          <w:rFonts w:ascii="Times New Roman" w:hAnsi="Times New Roman" w:cs="Times New Roman"/>
          <w:sz w:val="24"/>
          <w:szCs w:val="24"/>
        </w:rPr>
        <w:t>di confusione, ricco di c</w:t>
      </w:r>
      <w:r>
        <w:rPr>
          <w:rFonts w:ascii="Times New Roman" w:hAnsi="Times New Roman" w:cs="Times New Roman"/>
          <w:sz w:val="24"/>
          <w:szCs w:val="24"/>
        </w:rPr>
        <w:t>ambiamenti d’umore e d intensi eventi emotivi”</w:t>
      </w:r>
      <w:r w:rsidR="00AB0EFE">
        <w:rPr>
          <w:rFonts w:ascii="Times New Roman" w:hAnsi="Times New Roman" w:cs="Times New Roman"/>
          <w:sz w:val="24"/>
          <w:szCs w:val="24"/>
        </w:rPr>
        <w:t xml:space="preserve"> che “possono sfociare in comportamenti associati a variabili e incostanti gradi di rischio per la salute”. Risultano essere in aumento, proprio in questa età, i disturbi psicologici e psichiatrici. Da molte ricerche epidemiologiche del WHO, emerge che il 20% mondiale di questi ragazzi è affetto da disturbi mentali. Tra i disturbi sono evidenti quelli depressivi maggiori con esordio in questa fascia di età e spesso sono associati a disabilità sociale e rischio suicidario. I dati ISTAT del 2006 mos</w:t>
      </w:r>
      <w:r w:rsidR="000318E0">
        <w:rPr>
          <w:rFonts w:ascii="Times New Roman" w:hAnsi="Times New Roman" w:cs="Times New Roman"/>
          <w:sz w:val="24"/>
          <w:szCs w:val="24"/>
        </w:rPr>
        <w:t>t</w:t>
      </w:r>
      <w:r w:rsidR="00AB0EFE">
        <w:rPr>
          <w:rFonts w:ascii="Times New Roman" w:hAnsi="Times New Roman" w:cs="Times New Roman"/>
          <w:sz w:val="24"/>
          <w:szCs w:val="24"/>
        </w:rPr>
        <w:t>ravano che in Italia cinque giovani, tra i 15 e i 25 anni, su 100.000 si erano tolti la vita e che l’8% di queste morti era stata volontaria dopo evidenti manifestazioni di disagio ed esperienze di vita vissute in modo negativo.</w:t>
      </w:r>
    </w:p>
    <w:p w:rsidR="003038E9" w:rsidRDefault="00AB0EFE" w:rsidP="00303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31F20"/>
          <w:sz w:val="24"/>
          <w:szCs w:val="24"/>
          <w:lang w:eastAsia="it-IT"/>
        </w:rPr>
      </w:pPr>
      <w:r>
        <w:rPr>
          <w:rFonts w:ascii="Times New Roman" w:hAnsi="Times New Roman" w:cs="Times New Roman"/>
          <w:sz w:val="24"/>
          <w:szCs w:val="24"/>
        </w:rPr>
        <w:t xml:space="preserve">Difficile per gli adulti distinguere i cambiamenti d’umore dalla vera e propria depressione e ciò rende difficile fare diagnosi in questo periodo della loro vita. Le manifestazioni di patologia, ormai è evidente, </w:t>
      </w:r>
      <w:r w:rsidR="000318E0">
        <w:rPr>
          <w:rFonts w:ascii="Times New Roman" w:hAnsi="Times New Roman" w:cs="Times New Roman"/>
          <w:sz w:val="24"/>
          <w:szCs w:val="24"/>
        </w:rPr>
        <w:t xml:space="preserve">sono precedute da comportamenti di disagio, veri e propri campanelli d’allarme </w:t>
      </w:r>
      <w:r>
        <w:rPr>
          <w:rFonts w:ascii="Times New Roman" w:hAnsi="Times New Roman" w:cs="Times New Roman"/>
          <w:sz w:val="24"/>
          <w:szCs w:val="24"/>
        </w:rPr>
        <w:t>che, se visti</w:t>
      </w:r>
      <w:r w:rsidR="000318E0">
        <w:rPr>
          <w:rFonts w:ascii="Times New Roman" w:hAnsi="Times New Roman" w:cs="Times New Roman"/>
          <w:sz w:val="24"/>
          <w:szCs w:val="24"/>
        </w:rPr>
        <w:t xml:space="preserve"> e riconosciuti, possono facilitare interventi tempestivi e precoci. Inoltre da uno studio di Costello e altri si evidenziava che il 20% dei ragazzi con depressione ad inizio precoce sviluppavano in seguito un disturbo bipolare. Associate all’insorgenza di depressione maggiore e disturbi di ansia vi sono altre manifestazioni quali disturbi del sonno, agitazione, enuresi e disturbi dell’alimentazione e sono tutte correlate all’insorgenza di patologia in età adulta. Questo dato è confermato anche da uno studio di Patton, </w:t>
      </w:r>
      <w:proofErr w:type="spellStart"/>
      <w:r w:rsidR="000318E0">
        <w:rPr>
          <w:rFonts w:ascii="Times New Roman" w:hAnsi="Times New Roman" w:cs="Times New Roman"/>
          <w:sz w:val="24"/>
          <w:szCs w:val="24"/>
        </w:rPr>
        <w:t>Coffey</w:t>
      </w:r>
      <w:proofErr w:type="spellEnd"/>
      <w:r w:rsidR="000318E0">
        <w:rPr>
          <w:rFonts w:ascii="Times New Roman" w:hAnsi="Times New Roman" w:cs="Times New Roman"/>
          <w:sz w:val="24"/>
          <w:szCs w:val="24"/>
        </w:rPr>
        <w:t xml:space="preserve">, Posterino e </w:t>
      </w:r>
      <w:proofErr w:type="spellStart"/>
      <w:r w:rsidR="000318E0">
        <w:rPr>
          <w:rFonts w:ascii="Times New Roman" w:hAnsi="Times New Roman" w:cs="Times New Roman"/>
          <w:sz w:val="24"/>
          <w:szCs w:val="24"/>
        </w:rPr>
        <w:t>Carlin</w:t>
      </w:r>
      <w:proofErr w:type="spellEnd"/>
      <w:r w:rsidR="000318E0">
        <w:rPr>
          <w:rFonts w:ascii="Times New Roman" w:hAnsi="Times New Roman" w:cs="Times New Roman"/>
          <w:sz w:val="24"/>
          <w:szCs w:val="24"/>
        </w:rPr>
        <w:t xml:space="preserve"> ,fatto in base ai criteri ICD10,</w:t>
      </w:r>
      <w:r w:rsidR="00835408">
        <w:rPr>
          <w:rFonts w:ascii="Times New Roman" w:hAnsi="Times New Roman" w:cs="Times New Roman"/>
          <w:sz w:val="24"/>
          <w:szCs w:val="24"/>
        </w:rPr>
        <w:t xml:space="preserve"> </w:t>
      </w:r>
      <w:r w:rsidR="000318E0">
        <w:rPr>
          <w:rFonts w:ascii="Times New Roman" w:hAnsi="Times New Roman" w:cs="Times New Roman"/>
          <w:sz w:val="24"/>
          <w:szCs w:val="24"/>
        </w:rPr>
        <w:t>faceva emergere</w:t>
      </w:r>
      <w:r w:rsidR="00835408">
        <w:rPr>
          <w:rFonts w:ascii="Times New Roman" w:hAnsi="Times New Roman" w:cs="Times New Roman"/>
          <w:sz w:val="24"/>
          <w:szCs w:val="24"/>
        </w:rPr>
        <w:t xml:space="preserve"> che</w:t>
      </w:r>
      <w:r w:rsidR="000318E0">
        <w:rPr>
          <w:rFonts w:ascii="Times New Roman" w:hAnsi="Times New Roman" w:cs="Times New Roman"/>
          <w:sz w:val="24"/>
          <w:szCs w:val="24"/>
        </w:rPr>
        <w:t>, su 400 ragazzi di età inferiore ai 18 anni osservati per tre anni di seguito,</w:t>
      </w:r>
      <w:r w:rsidR="00835408">
        <w:rPr>
          <w:rFonts w:ascii="Times New Roman" w:hAnsi="Times New Roman" w:cs="Times New Roman"/>
          <w:sz w:val="24"/>
          <w:szCs w:val="24"/>
        </w:rPr>
        <w:t xml:space="preserve"> il 25% di essi presentava disturbi depressivi. </w:t>
      </w:r>
      <w:r w:rsidR="003038E9" w:rsidRPr="006D3AAE">
        <w:rPr>
          <w:rFonts w:ascii="Times New Roman" w:hAnsi="Times New Roman" w:cs="Times New Roman"/>
          <w:sz w:val="24"/>
          <w:szCs w:val="24"/>
        </w:rPr>
        <w:t>Tra questi il 55% presentava sintomi di dolori, il</w:t>
      </w:r>
      <w:r w:rsidR="003038E9" w:rsidRPr="006D3AAE">
        <w:rPr>
          <w:rFonts w:ascii="Times New Roman" w:hAnsi="Times New Roman" w:cs="Times New Roman"/>
          <w:color w:val="231F20"/>
          <w:sz w:val="24"/>
          <w:szCs w:val="24"/>
          <w:lang w:eastAsia="it-IT"/>
        </w:rPr>
        <w:t xml:space="preserve"> 33% insonnia, il 16% attacchi panico, il 14% stanchezza il 14% e il 13% comportamenti aggressivi</w:t>
      </w:r>
      <w:r w:rsidR="003038E9">
        <w:rPr>
          <w:rFonts w:ascii="Times New Roman" w:hAnsi="Times New Roman"/>
          <w:color w:val="231F20"/>
          <w:sz w:val="24"/>
          <w:szCs w:val="24"/>
          <w:lang w:eastAsia="it-IT"/>
        </w:rPr>
        <w:t>.</w:t>
      </w:r>
    </w:p>
    <w:p w:rsidR="003038E9" w:rsidRPr="006D3AAE" w:rsidRDefault="003038E9" w:rsidP="00303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  <w:lang w:eastAsia="it-IT"/>
        </w:rPr>
      </w:pPr>
    </w:p>
    <w:p w:rsidR="00835408" w:rsidRDefault="00835408" w:rsidP="003038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adolescenti, troppo spesso, hanno difficoltà a com</w:t>
      </w:r>
      <w:r w:rsidR="00DB71F5">
        <w:rPr>
          <w:rFonts w:ascii="Times New Roman" w:hAnsi="Times New Roman" w:cs="Times New Roman"/>
          <w:sz w:val="24"/>
          <w:szCs w:val="24"/>
        </w:rPr>
        <w:t>un</w:t>
      </w:r>
      <w:r>
        <w:rPr>
          <w:rFonts w:ascii="Times New Roman" w:hAnsi="Times New Roman" w:cs="Times New Roman"/>
          <w:sz w:val="24"/>
          <w:szCs w:val="24"/>
        </w:rPr>
        <w:t>icare agli adulti i propri stati d’animo e non si sentono capiti da essi, per questo è importante che siano gli adulti intorno a loro in grado di accorgersi per tempo delle loro manifestazioni di disagio.</w:t>
      </w:r>
    </w:p>
    <w:p w:rsidR="00835408" w:rsidRDefault="00835408" w:rsidP="003038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Una diagnosi tardiva influisce in modo serio sulla qualità di vita futura di questi giovani.</w:t>
      </w:r>
    </w:p>
    <w:p w:rsidR="00DB71F5" w:rsidRPr="00564076" w:rsidRDefault="00DB71F5" w:rsidP="003038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partire da queste considerazioni teoriche di cui sono in possesso, voglio condurre una ricerca attraverso la quale verificare l’ipotesi che vi sia una relazione tra l’avere una diagnosi di psicosi o disturbo di personalità in età adulta e l’aver abbandonato il percorso scolastico nella propria adolescenza, ipotizzando inoltre che coloro per i quali sono stati messi in atto inter</w:t>
      </w:r>
      <w:r w:rsidR="004575B2">
        <w:rPr>
          <w:rFonts w:ascii="Times New Roman" w:hAnsi="Times New Roman" w:cs="Times New Roman"/>
          <w:sz w:val="24"/>
          <w:szCs w:val="24"/>
        </w:rPr>
        <w:t>venti di sostegno sono riusciti a portare a termine un percorso di studi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DB71F5" w:rsidRPr="00564076" w:rsidSect="0053563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compat/>
  <w:rsids>
    <w:rsidRoot w:val="00A10CA4"/>
    <w:rsid w:val="000318E0"/>
    <w:rsid w:val="00124843"/>
    <w:rsid w:val="001879A1"/>
    <w:rsid w:val="002B3D1A"/>
    <w:rsid w:val="003038E9"/>
    <w:rsid w:val="00353062"/>
    <w:rsid w:val="00391C9D"/>
    <w:rsid w:val="004575B2"/>
    <w:rsid w:val="0046410A"/>
    <w:rsid w:val="00466A3C"/>
    <w:rsid w:val="005267FA"/>
    <w:rsid w:val="00535639"/>
    <w:rsid w:val="00564076"/>
    <w:rsid w:val="00642821"/>
    <w:rsid w:val="00835408"/>
    <w:rsid w:val="008F5B40"/>
    <w:rsid w:val="00963430"/>
    <w:rsid w:val="00A10CA4"/>
    <w:rsid w:val="00AB0EFE"/>
    <w:rsid w:val="00B10587"/>
    <w:rsid w:val="00B83CD1"/>
    <w:rsid w:val="00B86D48"/>
    <w:rsid w:val="00BC36BD"/>
    <w:rsid w:val="00C16243"/>
    <w:rsid w:val="00DA16FF"/>
    <w:rsid w:val="00DB71F5"/>
    <w:rsid w:val="00E55DEB"/>
    <w:rsid w:val="00E854F1"/>
    <w:rsid w:val="00F23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563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1879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1879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820CB-5DF8-4621-9652-35730F7C7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</dc:creator>
  <cp:keywords/>
  <dc:description/>
  <cp:lastModifiedBy> </cp:lastModifiedBy>
  <cp:revision>13</cp:revision>
  <dcterms:created xsi:type="dcterms:W3CDTF">2016-08-06T15:14:00Z</dcterms:created>
  <dcterms:modified xsi:type="dcterms:W3CDTF">2016-08-12T13:01:00Z</dcterms:modified>
</cp:coreProperties>
</file>